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3C29" w14:textId="77777777" w:rsidR="009C38A0" w:rsidRDefault="009C38A0" w:rsidP="009C38A0">
      <w:pPr>
        <w:rPr>
          <w:color w:val="000000"/>
        </w:rPr>
      </w:pPr>
      <w:r>
        <w:rPr>
          <w:color w:val="000000"/>
        </w:rPr>
        <w:t>Dear Parents,</w:t>
      </w:r>
    </w:p>
    <w:p w14:paraId="5723CB2F" w14:textId="77777777" w:rsidR="009C38A0" w:rsidRDefault="009C38A0" w:rsidP="009C38A0">
      <w:pPr>
        <w:rPr>
          <w:color w:val="000000"/>
        </w:rPr>
      </w:pPr>
    </w:p>
    <w:p w14:paraId="13369F32" w14:textId="77777777" w:rsidR="009C38A0" w:rsidRDefault="009C38A0" w:rsidP="009C38A0">
      <w:pPr>
        <w:rPr>
          <w:color w:val="000000"/>
        </w:rPr>
      </w:pPr>
      <w:r>
        <w:rPr>
          <w:color w:val="000000"/>
        </w:rPr>
        <w:t>As we enter the final week of the academic year, we would like to make you aware of important information regarding summer school and STAAR EOC exam retakes as </w:t>
      </w:r>
      <w:r>
        <w:rPr>
          <w:rStyle w:val="Strong"/>
          <w:color w:val="000000"/>
        </w:rPr>
        <w:t>it may affect your summer plans</w:t>
      </w:r>
      <w:r>
        <w:rPr>
          <w:color w:val="000000"/>
        </w:rPr>
        <w:t xml:space="preserve">.  Below you will find general information about our requirements and programs.  Please note that determination for summer school/EOC remediation is not yet </w:t>
      </w:r>
      <w:proofErr w:type="gramStart"/>
      <w:r>
        <w:rPr>
          <w:color w:val="000000"/>
        </w:rPr>
        <w:t>definitive, and</w:t>
      </w:r>
      <w:proofErr w:type="gramEnd"/>
      <w:r>
        <w:rPr>
          <w:color w:val="000000"/>
        </w:rPr>
        <w:t xml:space="preserve"> is contingent upon semester 2 final grades and EOC results. </w:t>
      </w:r>
    </w:p>
    <w:p w14:paraId="318601D4" w14:textId="77777777" w:rsidR="009C38A0" w:rsidRDefault="009C38A0" w:rsidP="009C38A0">
      <w:pPr>
        <w:rPr>
          <w:color w:val="000000"/>
        </w:rPr>
      </w:pPr>
    </w:p>
    <w:p w14:paraId="7D00F27C" w14:textId="77777777" w:rsidR="009C38A0" w:rsidRDefault="009C38A0" w:rsidP="009C38A0">
      <w:pPr>
        <w:rPr>
          <w:color w:val="000000"/>
        </w:rPr>
      </w:pPr>
      <w:r>
        <w:rPr>
          <w:rStyle w:val="Strong"/>
          <w:color w:val="FF0000"/>
        </w:rPr>
        <w:t>STAAR EOC (End of Course) Remediation and Exams:  </w:t>
      </w:r>
      <w:r>
        <w:rPr>
          <w:color w:val="000000"/>
        </w:rPr>
        <w:t xml:space="preserve">Texas state law requires all scholars to pass the five required EOC exams in order to receive a high school diploma: Algebra I, Biology, English I, English II, and US History.  If a scholar does not pass an exam, he or she must attempt the test again in June as well as take a </w:t>
      </w:r>
      <w:proofErr w:type="gramStart"/>
      <w:r>
        <w:rPr>
          <w:color w:val="000000"/>
        </w:rPr>
        <w:t>subject-specific</w:t>
      </w:r>
      <w:proofErr w:type="gramEnd"/>
      <w:r>
        <w:rPr>
          <w:color w:val="000000"/>
        </w:rPr>
        <w:t xml:space="preserve"> EOC remediation class before the retest date.  It is mandatory that scholars who do not pass an EOC be present for both the remediation class and the retest date.  Failure to be present at the remediation class and/or exam retake may jeopardize your child's ability to advance to the next grade level at UNHP.  Results of the April/May exams are not received until the very end of May and will be shared with families as soon as possible.</w:t>
      </w:r>
    </w:p>
    <w:p w14:paraId="28638266" w14:textId="77777777" w:rsidR="009C38A0" w:rsidRDefault="009C38A0" w:rsidP="009C38A0">
      <w:pPr>
        <w:rPr>
          <w:color w:val="000000"/>
        </w:rPr>
      </w:pPr>
    </w:p>
    <w:p w14:paraId="0C8E4692" w14:textId="77777777" w:rsidR="009C38A0" w:rsidRDefault="009C38A0" w:rsidP="009C38A0">
      <w:pPr>
        <w:rPr>
          <w:color w:val="000000"/>
        </w:rPr>
      </w:pPr>
      <w:r>
        <w:rPr>
          <w:color w:val="000000"/>
        </w:rPr>
        <w:t>Below is specific information regarding EOC Remediation and Testing:</w:t>
      </w:r>
    </w:p>
    <w:p w14:paraId="4935F567" w14:textId="77777777" w:rsidR="009C38A0" w:rsidRDefault="009C38A0" w:rsidP="009C38A0">
      <w:pPr>
        <w:numPr>
          <w:ilvl w:val="0"/>
          <w:numId w:val="1"/>
        </w:numPr>
        <w:spacing w:after="100" w:afterAutospacing="1"/>
        <w:rPr>
          <w:rFonts w:eastAsia="Times New Roman"/>
          <w:color w:val="000000"/>
        </w:rPr>
      </w:pPr>
      <w:r>
        <w:rPr>
          <w:rFonts w:eastAsia="Times New Roman"/>
          <w:color w:val="000000"/>
        </w:rPr>
        <w:t>Dates:  June 10 - June 28 (10 instructional days, 5 testing days)</w:t>
      </w:r>
    </w:p>
    <w:p w14:paraId="36144A42" w14:textId="77777777" w:rsidR="009C38A0" w:rsidRDefault="009C38A0" w:rsidP="009C38A0">
      <w:pPr>
        <w:numPr>
          <w:ilvl w:val="0"/>
          <w:numId w:val="1"/>
        </w:numPr>
        <w:spacing w:before="100" w:beforeAutospacing="1" w:after="100" w:afterAutospacing="1"/>
        <w:rPr>
          <w:rFonts w:eastAsia="Times New Roman"/>
          <w:color w:val="000000"/>
        </w:rPr>
      </w:pPr>
      <w:r>
        <w:rPr>
          <w:rFonts w:eastAsia="Times New Roman"/>
          <w:color w:val="000000"/>
        </w:rPr>
        <w:t>Times:  7:30 am - 12:30 pm, Monday – Friday</w:t>
      </w:r>
    </w:p>
    <w:p w14:paraId="437197A6" w14:textId="77777777" w:rsidR="009C38A0" w:rsidRDefault="009C38A0" w:rsidP="009C38A0">
      <w:pPr>
        <w:numPr>
          <w:ilvl w:val="0"/>
          <w:numId w:val="1"/>
        </w:numPr>
        <w:spacing w:before="100" w:beforeAutospacing="1" w:after="100" w:afterAutospacing="1"/>
        <w:rPr>
          <w:rFonts w:eastAsia="Times New Roman"/>
          <w:color w:val="000000"/>
        </w:rPr>
      </w:pPr>
      <w:r>
        <w:rPr>
          <w:rFonts w:eastAsia="Times New Roman"/>
          <w:color w:val="000000"/>
        </w:rPr>
        <w:t>Cost:  Free</w:t>
      </w:r>
    </w:p>
    <w:p w14:paraId="77D394B1" w14:textId="77777777" w:rsidR="009C38A0" w:rsidRDefault="009C38A0" w:rsidP="009C38A0">
      <w:pPr>
        <w:numPr>
          <w:ilvl w:val="0"/>
          <w:numId w:val="1"/>
        </w:numPr>
        <w:spacing w:before="100" w:beforeAutospacing="1" w:after="100" w:afterAutospacing="1"/>
        <w:rPr>
          <w:rFonts w:eastAsia="Times New Roman"/>
          <w:color w:val="000000"/>
        </w:rPr>
      </w:pPr>
      <w:r>
        <w:rPr>
          <w:rFonts w:eastAsia="Times New Roman"/>
          <w:color w:val="000000"/>
        </w:rPr>
        <w:t>Scholars MUST be present and on time daily, in Tuesday – Thursday uniform</w:t>
      </w:r>
    </w:p>
    <w:p w14:paraId="0AFC3EE5" w14:textId="77777777" w:rsidR="009C38A0" w:rsidRDefault="009C38A0" w:rsidP="009C38A0">
      <w:pPr>
        <w:spacing w:before="100" w:beforeAutospacing="1" w:after="100" w:afterAutospacing="1"/>
        <w:rPr>
          <w:color w:val="000000"/>
        </w:rPr>
      </w:pPr>
      <w:r>
        <w:rPr>
          <w:rStyle w:val="Strong"/>
          <w:color w:val="FF0000"/>
        </w:rPr>
        <w:t>CREDIT RECOVERY/SUMMER SCHOOL (for scholars who failed a course):  </w:t>
      </w:r>
      <w:r>
        <w:rPr>
          <w:color w:val="000000"/>
        </w:rPr>
        <w:t xml:space="preserve">Texas state law also mandates that </w:t>
      </w:r>
      <w:proofErr w:type="gramStart"/>
      <w:r>
        <w:rPr>
          <w:color w:val="000000"/>
        </w:rPr>
        <w:t>in order for</w:t>
      </w:r>
      <w:proofErr w:type="gramEnd"/>
      <w:r>
        <w:rPr>
          <w:color w:val="000000"/>
        </w:rPr>
        <w:t xml:space="preserve"> a scholar to receive a high school diploma, he or she must successfully pass the necessary courses required by the state.  If a scholar fails a course, it must be repeated in order to earn credit. UNHP will be offering credit recovery on campus this summer for scholars whose year-end grade in a core course does not equal 70 or higher.  The year-end grade is calculated by averaging the Semester 1 and Semester 2 grades.  </w:t>
      </w:r>
      <w:r>
        <w:rPr>
          <w:rStyle w:val="Strong"/>
          <w:color w:val="000000"/>
          <w:u w:val="single"/>
        </w:rPr>
        <w:t>Please check your student's grades via PowerSchool to be aware of their current standing</w:t>
      </w:r>
      <w:r>
        <w:rPr>
          <w:rStyle w:val="Strong"/>
          <w:color w:val="000000"/>
        </w:rPr>
        <w:t>.</w:t>
      </w:r>
    </w:p>
    <w:p w14:paraId="0A057C96" w14:textId="77777777" w:rsidR="009C38A0" w:rsidRDefault="009C38A0" w:rsidP="009C38A0">
      <w:pPr>
        <w:rPr>
          <w:color w:val="000000"/>
        </w:rPr>
      </w:pPr>
      <w:r>
        <w:rPr>
          <w:color w:val="000000"/>
        </w:rPr>
        <w:t xml:space="preserve">Scholars may enroll in up to four semesters of credit recovery at our UNHP summer school.   However, it is </w:t>
      </w:r>
      <w:r>
        <w:rPr>
          <w:rStyle w:val="Strong"/>
          <w:color w:val="000000"/>
        </w:rPr>
        <w:t>mandatory</w:t>
      </w:r>
      <w:r>
        <w:rPr>
          <w:color w:val="000000"/>
        </w:rPr>
        <w:t xml:space="preserve"> for scholars who failed a core course (English, Math, Science, or History) to recover the credit during summer school.  </w:t>
      </w:r>
      <w:r>
        <w:rPr>
          <w:rStyle w:val="Strong"/>
          <w:color w:val="000000"/>
        </w:rPr>
        <w:t>Failure to do so will jeopardize a scholar's ability to advance to the next grade level at UNHP. </w:t>
      </w:r>
      <w:r>
        <w:rPr>
          <w:color w:val="000000"/>
        </w:rPr>
        <w:t xml:space="preserve"> Any additional courses needing to be recovered will be added to next year's course schedule, possibly compromising the scholar's graduation timeline.  Once final grades are submitted, we will send a final letter to the families of scholars </w:t>
      </w:r>
      <w:r>
        <w:rPr>
          <w:color w:val="000000"/>
          <w:u w:val="single"/>
        </w:rPr>
        <w:t>required</w:t>
      </w:r>
      <w:r>
        <w:rPr>
          <w:color w:val="000000"/>
        </w:rPr>
        <w:t xml:space="preserve"> to attend summer school. </w:t>
      </w:r>
    </w:p>
    <w:p w14:paraId="0F892C1C" w14:textId="77777777" w:rsidR="009C38A0" w:rsidRDefault="009C38A0" w:rsidP="009C38A0">
      <w:pPr>
        <w:rPr>
          <w:color w:val="000000"/>
        </w:rPr>
      </w:pPr>
      <w:r>
        <w:rPr>
          <w:color w:val="000000"/>
        </w:rPr>
        <w:t> </w:t>
      </w:r>
    </w:p>
    <w:p w14:paraId="1C6DE8B2" w14:textId="77777777" w:rsidR="009C38A0" w:rsidRDefault="009C38A0" w:rsidP="009C38A0">
      <w:pPr>
        <w:rPr>
          <w:color w:val="000000"/>
        </w:rPr>
      </w:pPr>
      <w:r>
        <w:rPr>
          <w:color w:val="000000"/>
        </w:rPr>
        <w:t>Below you will find general information about our UNHP Summer School program:  </w:t>
      </w:r>
    </w:p>
    <w:p w14:paraId="3F84A2D2" w14:textId="77777777" w:rsidR="009C38A0" w:rsidRDefault="009C38A0" w:rsidP="009C38A0">
      <w:pPr>
        <w:numPr>
          <w:ilvl w:val="0"/>
          <w:numId w:val="2"/>
        </w:numPr>
        <w:spacing w:after="100" w:afterAutospacing="1"/>
        <w:rPr>
          <w:rFonts w:eastAsia="Times New Roman"/>
          <w:color w:val="000000"/>
        </w:rPr>
      </w:pPr>
      <w:r>
        <w:rPr>
          <w:rFonts w:eastAsia="Times New Roman"/>
          <w:color w:val="000000"/>
          <w:u w:val="single"/>
        </w:rPr>
        <w:t>General Summer School Info</w:t>
      </w:r>
      <w:r>
        <w:rPr>
          <w:rFonts w:eastAsia="Times New Roman"/>
          <w:color w:val="000000"/>
        </w:rPr>
        <w:t>:</w:t>
      </w:r>
    </w:p>
    <w:p w14:paraId="5E6727EE"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 xml:space="preserve">Dates:  </w:t>
      </w:r>
    </w:p>
    <w:p w14:paraId="3673C6E7" w14:textId="77777777" w:rsidR="009C38A0" w:rsidRDefault="009C38A0" w:rsidP="009C38A0">
      <w:pPr>
        <w:numPr>
          <w:ilvl w:val="2"/>
          <w:numId w:val="2"/>
        </w:numPr>
        <w:spacing w:before="100" w:beforeAutospacing="1" w:after="100" w:afterAutospacing="1"/>
        <w:rPr>
          <w:rFonts w:eastAsia="Times New Roman"/>
          <w:color w:val="000000"/>
        </w:rPr>
      </w:pPr>
      <w:r>
        <w:rPr>
          <w:rFonts w:eastAsia="Times New Roman"/>
          <w:color w:val="000000"/>
        </w:rPr>
        <w:t>Credit Recovery Session 1 (students may recover up to 2 semesters of credit):  June 17 – June 28</w:t>
      </w:r>
    </w:p>
    <w:p w14:paraId="12A265E9" w14:textId="77777777" w:rsidR="009C38A0" w:rsidRDefault="009C38A0" w:rsidP="009C38A0">
      <w:pPr>
        <w:numPr>
          <w:ilvl w:val="2"/>
          <w:numId w:val="2"/>
        </w:numPr>
        <w:spacing w:before="100" w:beforeAutospacing="1" w:after="100" w:afterAutospacing="1"/>
        <w:rPr>
          <w:rFonts w:eastAsia="Times New Roman"/>
          <w:color w:val="000000"/>
        </w:rPr>
      </w:pPr>
      <w:r>
        <w:rPr>
          <w:rFonts w:eastAsia="Times New Roman"/>
          <w:color w:val="000000"/>
        </w:rPr>
        <w:t xml:space="preserve">Credit Recovery Session 2 (students may recover up </w:t>
      </w:r>
      <w:proofErr w:type="gramStart"/>
      <w:r>
        <w:rPr>
          <w:rFonts w:eastAsia="Times New Roman"/>
          <w:color w:val="000000"/>
        </w:rPr>
        <w:t>to  2</w:t>
      </w:r>
      <w:proofErr w:type="gramEnd"/>
      <w:r>
        <w:rPr>
          <w:rFonts w:eastAsia="Times New Roman"/>
          <w:color w:val="000000"/>
        </w:rPr>
        <w:t xml:space="preserve"> semesters of credit):  July 8 – July 19 </w:t>
      </w:r>
    </w:p>
    <w:p w14:paraId="7B2C54E3"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 xml:space="preserve">Times:  7:30 am - 12:30 pm, Monday – Friday </w:t>
      </w:r>
    </w:p>
    <w:p w14:paraId="6EC17FF9"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Cost: $100 for first semester, then $50 for each additional semester, up to 4 semesters total</w:t>
      </w:r>
    </w:p>
    <w:p w14:paraId="105768DF" w14:textId="77777777" w:rsidR="009C38A0" w:rsidRDefault="009C38A0" w:rsidP="009C38A0">
      <w:pPr>
        <w:numPr>
          <w:ilvl w:val="2"/>
          <w:numId w:val="2"/>
        </w:numPr>
        <w:spacing w:before="100" w:beforeAutospacing="1" w:after="100" w:afterAutospacing="1"/>
        <w:rPr>
          <w:rFonts w:eastAsia="Times New Roman"/>
          <w:color w:val="000000"/>
        </w:rPr>
      </w:pPr>
      <w:r>
        <w:rPr>
          <w:rFonts w:eastAsia="Times New Roman"/>
          <w:color w:val="000000"/>
        </w:rPr>
        <w:t>One semester:  </w:t>
      </w:r>
      <w:r>
        <w:rPr>
          <w:rStyle w:val="Strong"/>
          <w:rFonts w:eastAsia="Times New Roman"/>
          <w:color w:val="FF0000"/>
        </w:rPr>
        <w:t>$100</w:t>
      </w:r>
    </w:p>
    <w:p w14:paraId="045EFEC5" w14:textId="77777777" w:rsidR="009C38A0" w:rsidRDefault="009C38A0" w:rsidP="009C38A0">
      <w:pPr>
        <w:numPr>
          <w:ilvl w:val="2"/>
          <w:numId w:val="2"/>
        </w:numPr>
        <w:spacing w:before="100" w:beforeAutospacing="1" w:after="100" w:afterAutospacing="1"/>
        <w:rPr>
          <w:rFonts w:eastAsia="Times New Roman"/>
          <w:color w:val="000000"/>
        </w:rPr>
      </w:pPr>
      <w:r>
        <w:rPr>
          <w:rFonts w:eastAsia="Times New Roman"/>
          <w:color w:val="000000"/>
        </w:rPr>
        <w:t xml:space="preserve">Two Semesters:  $100 (1st) +$50 (2nd) = </w:t>
      </w:r>
      <w:r>
        <w:rPr>
          <w:rStyle w:val="Strong"/>
          <w:rFonts w:eastAsia="Times New Roman"/>
          <w:color w:val="FF0000"/>
        </w:rPr>
        <w:t>$150</w:t>
      </w:r>
    </w:p>
    <w:p w14:paraId="4B60712E" w14:textId="77777777" w:rsidR="009C38A0" w:rsidRDefault="009C38A0" w:rsidP="009C38A0">
      <w:pPr>
        <w:numPr>
          <w:ilvl w:val="2"/>
          <w:numId w:val="2"/>
        </w:numPr>
        <w:spacing w:before="100" w:beforeAutospacing="1" w:after="100" w:afterAutospacing="1"/>
        <w:rPr>
          <w:rFonts w:eastAsia="Times New Roman"/>
          <w:color w:val="000000"/>
        </w:rPr>
      </w:pPr>
      <w:r>
        <w:rPr>
          <w:rFonts w:eastAsia="Times New Roman"/>
          <w:color w:val="000000"/>
        </w:rPr>
        <w:t>Three Semesters:  $100 (1st) + $50 (2nd) + $50 (3</w:t>
      </w:r>
      <w:proofErr w:type="gramStart"/>
      <w:r>
        <w:rPr>
          <w:rFonts w:eastAsia="Times New Roman"/>
          <w:color w:val="000000"/>
        </w:rPr>
        <w:t>rd)  =</w:t>
      </w:r>
      <w:proofErr w:type="gramEnd"/>
      <w:r>
        <w:rPr>
          <w:rFonts w:eastAsia="Times New Roman"/>
          <w:color w:val="000000"/>
        </w:rPr>
        <w:t xml:space="preserve"> </w:t>
      </w:r>
      <w:r>
        <w:rPr>
          <w:rStyle w:val="Strong"/>
          <w:rFonts w:eastAsia="Times New Roman"/>
          <w:color w:val="FF0000"/>
        </w:rPr>
        <w:t>$200</w:t>
      </w:r>
    </w:p>
    <w:p w14:paraId="4DE2D298" w14:textId="77777777" w:rsidR="009C38A0" w:rsidRDefault="009C38A0" w:rsidP="009C38A0">
      <w:pPr>
        <w:numPr>
          <w:ilvl w:val="2"/>
          <w:numId w:val="2"/>
        </w:numPr>
        <w:spacing w:before="100" w:beforeAutospacing="1" w:after="100" w:afterAutospacing="1"/>
        <w:rPr>
          <w:rFonts w:eastAsia="Times New Roman"/>
          <w:color w:val="000000"/>
        </w:rPr>
      </w:pPr>
      <w:r>
        <w:rPr>
          <w:rFonts w:eastAsia="Times New Roman"/>
          <w:color w:val="000000"/>
        </w:rPr>
        <w:t>Four Semesters:  $100 (1st) + $50 (2nd) + $50 (3rd) + $50 (4th) = </w:t>
      </w:r>
      <w:r>
        <w:rPr>
          <w:rStyle w:val="Strong"/>
          <w:rFonts w:eastAsia="Times New Roman"/>
          <w:color w:val="FF0000"/>
        </w:rPr>
        <w:t>$250</w:t>
      </w:r>
    </w:p>
    <w:p w14:paraId="11B5E5BE"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Teacher-led courses as well as PLATO Online curriculum with teacher support for core classes</w:t>
      </w:r>
    </w:p>
    <w:p w14:paraId="0A3B594F"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Scholars MUST be present and on time daily, in Tuesday-Thursday uniform</w:t>
      </w:r>
    </w:p>
    <w:p w14:paraId="21DDD06B" w14:textId="77777777" w:rsidR="009C38A0" w:rsidRDefault="009C38A0" w:rsidP="009C38A0">
      <w:pPr>
        <w:numPr>
          <w:ilvl w:val="0"/>
          <w:numId w:val="2"/>
        </w:numPr>
        <w:spacing w:before="100" w:beforeAutospacing="1" w:after="100" w:afterAutospacing="1"/>
        <w:rPr>
          <w:rFonts w:eastAsia="Times New Roman"/>
          <w:color w:val="000000"/>
        </w:rPr>
      </w:pPr>
      <w:r>
        <w:rPr>
          <w:rFonts w:eastAsia="Times New Roman"/>
          <w:color w:val="000000"/>
          <w:u w:val="single"/>
        </w:rPr>
        <w:t>Classes not offered at UNHP Summer School</w:t>
      </w:r>
      <w:r>
        <w:rPr>
          <w:rFonts w:eastAsia="Times New Roman"/>
          <w:color w:val="000000"/>
        </w:rPr>
        <w:t>:  In the event that your child has failed any subjects on the list below, you are responsible for finding an accredited summer school course to recover credit and receive a "P" Pass credit.  If it is not recovered, it will be placed on the student's schedule to repeat next year.</w:t>
      </w:r>
    </w:p>
    <w:p w14:paraId="55914C7F"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Professional Communications</w:t>
      </w:r>
    </w:p>
    <w:p w14:paraId="423083BF"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lastRenderedPageBreak/>
        <w:t xml:space="preserve">Foreign Language:  Scholars </w:t>
      </w:r>
      <w:r>
        <w:rPr>
          <w:rStyle w:val="Strong"/>
          <w:rFonts w:eastAsia="Times New Roman"/>
          <w:color w:val="000000"/>
        </w:rPr>
        <w:t>do</w:t>
      </w:r>
      <w:r>
        <w:rPr>
          <w:rFonts w:eastAsia="Times New Roman"/>
          <w:color w:val="000000"/>
        </w:rPr>
        <w:t xml:space="preserve"> have the opportunity to recover Spanish credit at UNHP (up to Spanish II) and Texas Tech Online (Up to Spanish III &amp; French III) </w:t>
      </w:r>
      <w:r>
        <w:rPr>
          <w:rStyle w:val="Strong"/>
          <w:rFonts w:eastAsia="Times New Roman"/>
          <w:color w:val="000000"/>
        </w:rPr>
        <w:t>but only if</w:t>
      </w:r>
      <w:r>
        <w:rPr>
          <w:rFonts w:eastAsia="Times New Roman"/>
          <w:color w:val="000000"/>
        </w:rPr>
        <w:t xml:space="preserve"> it is the last Foreign Language credit required for graduation and the credit has been attempted in the previous academic year.  No other Foreign Language credit recovery opportunities are available at UNHP. </w:t>
      </w:r>
    </w:p>
    <w:p w14:paraId="5A3B0788"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All Fine Arts Subjects (Art, Music, Choir, and Theater)</w:t>
      </w:r>
    </w:p>
    <w:p w14:paraId="259CE1BF"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Physical Education</w:t>
      </w:r>
    </w:p>
    <w:p w14:paraId="0E8D2119"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Theory of Knowledge</w:t>
      </w:r>
    </w:p>
    <w:p w14:paraId="573B8536" w14:textId="77777777" w:rsidR="009C38A0" w:rsidRDefault="009C38A0" w:rsidP="009C38A0">
      <w:pPr>
        <w:numPr>
          <w:ilvl w:val="0"/>
          <w:numId w:val="2"/>
        </w:numPr>
        <w:spacing w:before="100" w:beforeAutospacing="1" w:after="100" w:afterAutospacing="1"/>
        <w:rPr>
          <w:rFonts w:eastAsia="Times New Roman"/>
          <w:color w:val="000000"/>
        </w:rPr>
      </w:pPr>
      <w:r>
        <w:rPr>
          <w:rFonts w:eastAsia="Times New Roman"/>
          <w:color w:val="000000"/>
          <w:u w:val="single"/>
        </w:rPr>
        <w:t>Registration</w:t>
      </w:r>
      <w:r>
        <w:rPr>
          <w:rFonts w:eastAsia="Times New Roman"/>
          <w:color w:val="000000"/>
        </w:rPr>
        <w:t xml:space="preserve">:  Summer School registration will take place ONLY during the following times in the vestibule of the main building. </w:t>
      </w:r>
    </w:p>
    <w:p w14:paraId="21724D40"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Wednesday, June 5; 7:30 am – 4:30 pm</w:t>
      </w:r>
    </w:p>
    <w:p w14:paraId="390A418E" w14:textId="77777777" w:rsidR="009C38A0" w:rsidRDefault="009C38A0" w:rsidP="009C38A0">
      <w:pPr>
        <w:numPr>
          <w:ilvl w:val="1"/>
          <w:numId w:val="2"/>
        </w:numPr>
        <w:spacing w:before="100" w:beforeAutospacing="1" w:after="100" w:afterAutospacing="1"/>
        <w:rPr>
          <w:rFonts w:eastAsia="Times New Roman"/>
          <w:color w:val="000000"/>
        </w:rPr>
      </w:pPr>
      <w:r>
        <w:rPr>
          <w:rFonts w:eastAsia="Times New Roman"/>
          <w:color w:val="000000"/>
        </w:rPr>
        <w:t>Thursday, June 6; 9:30 am – 6:30 pm</w:t>
      </w:r>
    </w:p>
    <w:p w14:paraId="5981ABFE" w14:textId="77777777" w:rsidR="009C38A0" w:rsidRDefault="009C38A0" w:rsidP="009C38A0">
      <w:pPr>
        <w:rPr>
          <w:color w:val="000000"/>
        </w:rPr>
      </w:pPr>
      <w:r>
        <w:rPr>
          <w:color w:val="000000"/>
        </w:rPr>
        <w:t>Again, please check PowerSchool for the most up to date information on your child's grades.  After checking PowerSchool, any questions about your child's grades should be directed to their subject-specific teachers.  Thank you for your support!   </w:t>
      </w:r>
    </w:p>
    <w:p w14:paraId="5EB00D15" w14:textId="77777777" w:rsidR="009C38A0" w:rsidRDefault="009C38A0" w:rsidP="009C38A0">
      <w:pPr>
        <w:rPr>
          <w:color w:val="000000"/>
        </w:rPr>
      </w:pPr>
    </w:p>
    <w:p w14:paraId="22F2C85B" w14:textId="77777777" w:rsidR="009C38A0" w:rsidRDefault="009C38A0" w:rsidP="009C38A0">
      <w:r>
        <w:t>Sincerely,</w:t>
      </w:r>
    </w:p>
    <w:p w14:paraId="56FD09D9" w14:textId="77777777" w:rsidR="009C38A0" w:rsidRDefault="009C38A0" w:rsidP="009C38A0">
      <w:pPr>
        <w:rPr>
          <w:b/>
          <w:bCs/>
          <w:sz w:val="24"/>
          <w:szCs w:val="24"/>
        </w:rPr>
      </w:pPr>
      <w:r>
        <w:rPr>
          <w:b/>
          <w:bCs/>
          <w:sz w:val="24"/>
          <w:szCs w:val="24"/>
        </w:rPr>
        <w:t>Heather Pereira</w:t>
      </w:r>
    </w:p>
    <w:p w14:paraId="446FABEA" w14:textId="77777777" w:rsidR="009C38A0" w:rsidRDefault="009C38A0" w:rsidP="009C38A0">
      <w:r>
        <w:t xml:space="preserve">Upper School Director | </w:t>
      </w:r>
      <w:hyperlink r:id="rId5" w:history="1">
        <w:r>
          <w:rPr>
            <w:rStyle w:val="Hyperlink"/>
            <w:color w:val="0070C0"/>
          </w:rPr>
          <w:t>Uplift North Hills Preparatory</w:t>
        </w:r>
      </w:hyperlink>
      <w:r>
        <w:rPr>
          <w:color w:val="0070C0"/>
        </w:rPr>
        <w:t xml:space="preserve"> </w:t>
      </w:r>
      <w:r>
        <w:br/>
        <w:t xml:space="preserve">972.501.0645, ext. 224230 | </w:t>
      </w:r>
      <w:hyperlink r:id="rId6" w:history="1">
        <w:r>
          <w:rPr>
            <w:rStyle w:val="Hyperlink"/>
          </w:rPr>
          <w:t>hpereira@uplifteducation.org</w:t>
        </w:r>
      </w:hyperlink>
    </w:p>
    <w:p w14:paraId="1F70F89E" w14:textId="77777777" w:rsidR="002C0C6A" w:rsidRDefault="002C0C6A">
      <w:bookmarkStart w:id="0" w:name="_GoBack"/>
      <w:bookmarkEnd w:id="0"/>
    </w:p>
    <w:sectPr w:rsidR="002C0C6A" w:rsidSect="009C3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2B4C"/>
    <w:multiLevelType w:val="multilevel"/>
    <w:tmpl w:val="7BC24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811C4"/>
    <w:multiLevelType w:val="multilevel"/>
    <w:tmpl w:val="9542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A0"/>
    <w:rsid w:val="002C0C6A"/>
    <w:rsid w:val="003752D4"/>
    <w:rsid w:val="009C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7672"/>
  <w15:chartTrackingRefBased/>
  <w15:docId w15:val="{AC8AE7E3-DC73-4731-9A9D-6E7557BE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A0"/>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8A0"/>
    <w:rPr>
      <w:color w:val="0563C1"/>
      <w:u w:val="single"/>
    </w:rPr>
  </w:style>
  <w:style w:type="character" w:styleId="Strong">
    <w:name w:val="Strong"/>
    <w:basedOn w:val="DefaultParagraphFont"/>
    <w:uiPriority w:val="22"/>
    <w:qFormat/>
    <w:rsid w:val="009C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5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ereira@uplifteducation.org" TargetMode="External"/><Relationship Id="rId5" Type="http://schemas.openxmlformats.org/officeDocument/2006/relationships/hyperlink" Target="http://www.upliftnorthhil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MaBie Jo Gibbs</dc:creator>
  <cp:keywords/>
  <dc:description/>
  <cp:lastModifiedBy>MaBie Jo Gibbs</cp:lastModifiedBy>
  <cp:revision>1</cp:revision>
  <cp:lastPrinted>2019-05-15T15:59:00Z</cp:lastPrinted>
  <dcterms:created xsi:type="dcterms:W3CDTF">2019-05-15T15:57:00Z</dcterms:created>
  <dcterms:modified xsi:type="dcterms:W3CDTF">2019-05-15T17:32:00Z</dcterms:modified>
</cp:coreProperties>
</file>